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11" w:rsidRDefault="00381411" w:rsidP="00381411">
      <w:pPr>
        <w:rPr>
          <w:b/>
          <w:bCs/>
          <w:sz w:val="22"/>
        </w:rPr>
      </w:pPr>
      <w:r>
        <w:rPr>
          <w:b/>
          <w:bCs/>
          <w:sz w:val="22"/>
        </w:rPr>
        <w:t xml:space="preserve">Notes of a meeting of the Axminster Neighbourhood Plan, Themed Group on Homes and Housing, held at the </w:t>
      </w:r>
      <w:proofErr w:type="spellStart"/>
      <w:r>
        <w:rPr>
          <w:b/>
          <w:bCs/>
          <w:sz w:val="22"/>
        </w:rPr>
        <w:t>Cloakham</w:t>
      </w:r>
      <w:proofErr w:type="spellEnd"/>
      <w:r>
        <w:rPr>
          <w:b/>
          <w:bCs/>
          <w:sz w:val="22"/>
        </w:rPr>
        <w:t xml:space="preserve"> Lawn Sports Centre on </w:t>
      </w:r>
      <w:r w:rsidR="00DD520C">
        <w:rPr>
          <w:b/>
          <w:bCs/>
          <w:sz w:val="22"/>
        </w:rPr>
        <w:t>1</w:t>
      </w:r>
      <w:r w:rsidR="00EF554A">
        <w:rPr>
          <w:b/>
          <w:bCs/>
          <w:sz w:val="22"/>
        </w:rPr>
        <w:t>3</w:t>
      </w:r>
      <w:r w:rsidR="00DD520C" w:rsidRPr="00DD520C">
        <w:rPr>
          <w:b/>
          <w:bCs/>
          <w:sz w:val="22"/>
          <w:vertAlign w:val="superscript"/>
        </w:rPr>
        <w:t>th</w:t>
      </w:r>
      <w:r w:rsidR="00DD520C">
        <w:rPr>
          <w:b/>
          <w:bCs/>
          <w:sz w:val="22"/>
        </w:rPr>
        <w:t xml:space="preserve"> </w:t>
      </w:r>
      <w:r w:rsidR="00EF554A">
        <w:rPr>
          <w:b/>
          <w:bCs/>
          <w:sz w:val="22"/>
        </w:rPr>
        <w:t>March</w:t>
      </w:r>
      <w:r w:rsidR="00DF7D2E">
        <w:rPr>
          <w:b/>
          <w:bCs/>
          <w:sz w:val="22"/>
        </w:rPr>
        <w:t xml:space="preserve"> 2015</w:t>
      </w:r>
    </w:p>
    <w:p w:rsidR="00381411" w:rsidRDefault="00381411" w:rsidP="00381411">
      <w:pPr>
        <w:rPr>
          <w:b/>
          <w:bCs/>
          <w:sz w:val="22"/>
        </w:rPr>
      </w:pPr>
    </w:p>
    <w:p w:rsidR="00381411" w:rsidRDefault="00381411" w:rsidP="00381411">
      <w:pPr>
        <w:pStyle w:val="Heading1"/>
        <w:rPr>
          <w:sz w:val="22"/>
        </w:rPr>
      </w:pPr>
      <w:r>
        <w:rPr>
          <w:sz w:val="22"/>
        </w:rPr>
        <w:t>Present</w:t>
      </w:r>
    </w:p>
    <w:p w:rsidR="00381411" w:rsidRDefault="00381411" w:rsidP="00381411">
      <w:pPr>
        <w:rPr>
          <w:b/>
          <w:bCs/>
          <w:sz w:val="22"/>
        </w:rPr>
      </w:pPr>
    </w:p>
    <w:p w:rsidR="00381411" w:rsidRDefault="00381411" w:rsidP="00381411">
      <w:pPr>
        <w:rPr>
          <w:sz w:val="22"/>
        </w:rPr>
      </w:pPr>
      <w:r>
        <w:rPr>
          <w:sz w:val="22"/>
        </w:rPr>
        <w:t>Andrew Moulding, Sarah Davies (</w:t>
      </w:r>
      <w:proofErr w:type="spellStart"/>
      <w:r>
        <w:rPr>
          <w:sz w:val="22"/>
        </w:rPr>
        <w:t>Yarlington</w:t>
      </w:r>
      <w:proofErr w:type="spellEnd"/>
      <w:r>
        <w:rPr>
          <w:sz w:val="22"/>
        </w:rPr>
        <w:t xml:space="preserve"> Housing Group)</w:t>
      </w:r>
      <w:r w:rsidR="00EF554A">
        <w:rPr>
          <w:sz w:val="22"/>
        </w:rPr>
        <w:t>,</w:t>
      </w:r>
      <w:r>
        <w:rPr>
          <w:sz w:val="22"/>
        </w:rPr>
        <w:t xml:space="preserve"> </w:t>
      </w:r>
      <w:r w:rsidR="00784BE4">
        <w:rPr>
          <w:sz w:val="22"/>
        </w:rPr>
        <w:t>Helen Dean</w:t>
      </w:r>
      <w:r w:rsidR="00EF554A">
        <w:rPr>
          <w:sz w:val="22"/>
        </w:rPr>
        <w:t>, Steph Chaplin</w:t>
      </w:r>
    </w:p>
    <w:p w:rsidR="00EF554A" w:rsidRDefault="00EF554A" w:rsidP="00381411">
      <w:pPr>
        <w:rPr>
          <w:sz w:val="22"/>
        </w:rPr>
      </w:pPr>
    </w:p>
    <w:p w:rsidR="00EF554A" w:rsidRPr="00EF554A" w:rsidRDefault="00EF554A" w:rsidP="00381411">
      <w:pPr>
        <w:rPr>
          <w:b/>
          <w:sz w:val="22"/>
        </w:rPr>
      </w:pPr>
      <w:r w:rsidRPr="00EF554A">
        <w:rPr>
          <w:b/>
          <w:sz w:val="22"/>
        </w:rPr>
        <w:t>Also in attend</w:t>
      </w:r>
      <w:r>
        <w:rPr>
          <w:b/>
          <w:sz w:val="22"/>
        </w:rPr>
        <w:t>an</w:t>
      </w:r>
      <w:r w:rsidRPr="00EF554A">
        <w:rPr>
          <w:b/>
          <w:sz w:val="22"/>
        </w:rPr>
        <w:t>ce</w:t>
      </w:r>
    </w:p>
    <w:p w:rsidR="00381411" w:rsidRDefault="00381411" w:rsidP="00381411">
      <w:pPr>
        <w:rPr>
          <w:sz w:val="22"/>
        </w:rPr>
      </w:pPr>
    </w:p>
    <w:p w:rsidR="00EF554A" w:rsidRDefault="00EF554A" w:rsidP="00381411">
      <w:pPr>
        <w:rPr>
          <w:sz w:val="22"/>
        </w:rPr>
      </w:pPr>
      <w:r>
        <w:rPr>
          <w:sz w:val="22"/>
        </w:rPr>
        <w:t>John Golding (Service Lead – Housing, Health and Environment - EDDC)</w:t>
      </w:r>
    </w:p>
    <w:p w:rsidR="00EF554A" w:rsidRDefault="00EF554A" w:rsidP="00381411">
      <w:pPr>
        <w:rPr>
          <w:sz w:val="22"/>
        </w:rPr>
      </w:pPr>
      <w:r>
        <w:rPr>
          <w:sz w:val="22"/>
        </w:rPr>
        <w:t>Paul Lowe (Housing Development and Enabling Officer - EDDC)</w:t>
      </w:r>
    </w:p>
    <w:p w:rsidR="00EF554A" w:rsidRDefault="00EF554A" w:rsidP="00381411">
      <w:pPr>
        <w:rPr>
          <w:sz w:val="22"/>
        </w:rPr>
      </w:pPr>
    </w:p>
    <w:p w:rsidR="00381411" w:rsidRDefault="00381411" w:rsidP="00381411">
      <w:pPr>
        <w:pStyle w:val="Heading1"/>
        <w:rPr>
          <w:sz w:val="22"/>
        </w:rPr>
      </w:pPr>
      <w:r>
        <w:rPr>
          <w:sz w:val="22"/>
        </w:rPr>
        <w:t xml:space="preserve">Apologies  </w:t>
      </w:r>
    </w:p>
    <w:p w:rsidR="00381411" w:rsidRDefault="00381411" w:rsidP="00381411">
      <w:pPr>
        <w:rPr>
          <w:sz w:val="22"/>
        </w:rPr>
      </w:pPr>
    </w:p>
    <w:p w:rsidR="00381411" w:rsidRDefault="00DD520C" w:rsidP="00381411">
      <w:pPr>
        <w:rPr>
          <w:sz w:val="22"/>
        </w:rPr>
      </w:pPr>
      <w:r>
        <w:rPr>
          <w:sz w:val="22"/>
        </w:rPr>
        <w:t>Shane Morgan</w:t>
      </w:r>
    </w:p>
    <w:p w:rsidR="00784BE4" w:rsidRDefault="00784BE4" w:rsidP="00381411">
      <w:pPr>
        <w:rPr>
          <w:sz w:val="22"/>
        </w:rPr>
      </w:pPr>
    </w:p>
    <w:p w:rsidR="00EF554A" w:rsidRDefault="00EF554A" w:rsidP="00381411">
      <w:pPr>
        <w:rPr>
          <w:b/>
          <w:sz w:val="22"/>
        </w:rPr>
      </w:pPr>
      <w:r w:rsidRPr="00EF554A">
        <w:rPr>
          <w:b/>
          <w:sz w:val="22"/>
        </w:rPr>
        <w:t>General Discussion</w:t>
      </w:r>
    </w:p>
    <w:p w:rsidR="00EF554A" w:rsidRDefault="00EF554A" w:rsidP="00381411">
      <w:pPr>
        <w:rPr>
          <w:b/>
          <w:sz w:val="22"/>
        </w:rPr>
      </w:pPr>
    </w:p>
    <w:p w:rsidR="00EF554A" w:rsidRDefault="00EF554A" w:rsidP="00381411">
      <w:pPr>
        <w:rPr>
          <w:sz w:val="22"/>
        </w:rPr>
      </w:pPr>
      <w:r>
        <w:rPr>
          <w:sz w:val="22"/>
        </w:rPr>
        <w:t>Andrew outlined the Neighbourhood Plan process</w:t>
      </w:r>
      <w:r w:rsidR="006F64D0">
        <w:rPr>
          <w:sz w:val="22"/>
        </w:rPr>
        <w:t>. This was the first time that one of our market towns had “stepped up to the plate”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>Seaton and Exmouth have regeneration programmes – Axminster deserves a similar programme.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>Villages need a Neighbourhood Plan to help them deliver affordable housing for local people.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 xml:space="preserve">The SHMA (Strategic Housing Market Assessment) recently carried out, will enable us to drill down into housing need across a wide area </w:t>
      </w:r>
      <w:proofErr w:type="spellStart"/>
      <w:r>
        <w:rPr>
          <w:sz w:val="22"/>
        </w:rPr>
        <w:t>eg</w:t>
      </w:r>
      <w:proofErr w:type="spellEnd"/>
      <w:r>
        <w:rPr>
          <w:sz w:val="22"/>
        </w:rPr>
        <w:t xml:space="preserve"> Exeter.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>There needs to be a balance between the West and East parts of the District.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>Helen pointed out that we generally agree with the assumptions in the emerging Local Plan.</w:t>
      </w:r>
    </w:p>
    <w:p w:rsidR="006F64D0" w:rsidRDefault="006F64D0" w:rsidP="00381411">
      <w:pPr>
        <w:rPr>
          <w:sz w:val="22"/>
        </w:rPr>
      </w:pPr>
    </w:p>
    <w:p w:rsidR="006F64D0" w:rsidRPr="006F64D0" w:rsidRDefault="006F64D0" w:rsidP="00381411">
      <w:pPr>
        <w:rPr>
          <w:b/>
          <w:sz w:val="22"/>
        </w:rPr>
      </w:pPr>
      <w:r w:rsidRPr="006F64D0">
        <w:rPr>
          <w:b/>
          <w:sz w:val="22"/>
        </w:rPr>
        <w:t>Affordable / Social Housing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 xml:space="preserve">We were informed that within the </w:t>
      </w:r>
      <w:proofErr w:type="spellStart"/>
      <w:r>
        <w:rPr>
          <w:sz w:val="22"/>
        </w:rPr>
        <w:t>Bovis</w:t>
      </w:r>
      <w:proofErr w:type="spellEnd"/>
      <w:r>
        <w:rPr>
          <w:sz w:val="22"/>
        </w:rPr>
        <w:t xml:space="preserve"> site there will be 112 rented and 48 shared ownership homes.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>Persimmon has currently offered 25% affordable housing, within their proposed planning applications.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 xml:space="preserve">Paul Lowe mentioned that a flexible lettings policy prevails at </w:t>
      </w:r>
      <w:proofErr w:type="spellStart"/>
      <w:r>
        <w:rPr>
          <w:sz w:val="22"/>
        </w:rPr>
        <w:t>Cranbrook</w:t>
      </w:r>
      <w:proofErr w:type="spellEnd"/>
      <w:r>
        <w:rPr>
          <w:sz w:val="22"/>
        </w:rPr>
        <w:t xml:space="preserve"> – however this had been enabled by HCA funding. Will we have the same flexibility on the development site promoted by Persimmon?</w:t>
      </w:r>
    </w:p>
    <w:p w:rsidR="006F64D0" w:rsidRDefault="006F64D0" w:rsidP="00381411">
      <w:pPr>
        <w:rPr>
          <w:sz w:val="22"/>
        </w:rPr>
      </w:pPr>
    </w:p>
    <w:p w:rsidR="006F64D0" w:rsidRDefault="006F64D0" w:rsidP="00381411">
      <w:pPr>
        <w:rPr>
          <w:sz w:val="22"/>
        </w:rPr>
      </w:pPr>
      <w:r>
        <w:rPr>
          <w:sz w:val="22"/>
        </w:rPr>
        <w:t>When questioned on the lettings policy for Axminster, Paul Lowe stated that the priority will be Axminster – but then would cascade outside of the Axminster area, ultimately to the rest of East Devon</w:t>
      </w:r>
      <w:r w:rsidR="00181656">
        <w:rPr>
          <w:sz w:val="22"/>
        </w:rPr>
        <w:t xml:space="preserve"> (but within District Council boundaries)</w:t>
      </w:r>
      <w:r>
        <w:rPr>
          <w:sz w:val="22"/>
        </w:rPr>
        <w:t>.</w:t>
      </w:r>
    </w:p>
    <w:p w:rsidR="006F64D0" w:rsidRDefault="006F64D0" w:rsidP="00381411">
      <w:pPr>
        <w:rPr>
          <w:sz w:val="22"/>
        </w:rPr>
      </w:pPr>
    </w:p>
    <w:p w:rsidR="006F64D0" w:rsidRDefault="00181656" w:rsidP="00381411">
      <w:pPr>
        <w:rPr>
          <w:sz w:val="22"/>
        </w:rPr>
      </w:pPr>
      <w:r>
        <w:rPr>
          <w:sz w:val="22"/>
        </w:rPr>
        <w:t xml:space="preserve">Sarah Davies said that there were some properties in Axminster </w:t>
      </w:r>
      <w:proofErr w:type="spellStart"/>
      <w:r>
        <w:rPr>
          <w:sz w:val="22"/>
        </w:rPr>
        <w:t>eg</w:t>
      </w:r>
      <w:proofErr w:type="spellEnd"/>
      <w:r>
        <w:rPr>
          <w:sz w:val="22"/>
        </w:rPr>
        <w:t xml:space="preserve"> Flax Meadow, which are proving difficult to let. </w:t>
      </w:r>
      <w:proofErr w:type="spellStart"/>
      <w:r>
        <w:rPr>
          <w:sz w:val="22"/>
        </w:rPr>
        <w:t>Yarlington</w:t>
      </w:r>
      <w:proofErr w:type="spellEnd"/>
      <w:r>
        <w:rPr>
          <w:sz w:val="22"/>
        </w:rPr>
        <w:t xml:space="preserve"> are making every effort to promote these opportunities, as are EDDC. This appears to be a social housing issue, rather than an Open Market issue.</w:t>
      </w:r>
    </w:p>
    <w:p w:rsidR="00181656" w:rsidRDefault="00181656" w:rsidP="00381411">
      <w:pPr>
        <w:rPr>
          <w:sz w:val="22"/>
        </w:rPr>
      </w:pPr>
    </w:p>
    <w:p w:rsidR="00181656" w:rsidRDefault="00181656" w:rsidP="00381411">
      <w:pPr>
        <w:rPr>
          <w:sz w:val="22"/>
        </w:rPr>
      </w:pPr>
      <w:r>
        <w:rPr>
          <w:sz w:val="22"/>
        </w:rPr>
        <w:t>Helen said that the Neighbourhood Plan will provide an opportunity to market Axminster.</w:t>
      </w:r>
    </w:p>
    <w:p w:rsidR="00181656" w:rsidRDefault="00181656" w:rsidP="00381411">
      <w:pPr>
        <w:rPr>
          <w:sz w:val="22"/>
        </w:rPr>
      </w:pPr>
    </w:p>
    <w:p w:rsidR="00181656" w:rsidRDefault="00181656" w:rsidP="00381411">
      <w:pPr>
        <w:rPr>
          <w:sz w:val="22"/>
        </w:rPr>
      </w:pPr>
      <w:proofErr w:type="spellStart"/>
      <w:r>
        <w:rPr>
          <w:sz w:val="22"/>
        </w:rPr>
        <w:t>Websters</w:t>
      </w:r>
      <w:proofErr w:type="spellEnd"/>
      <w:r>
        <w:rPr>
          <w:sz w:val="22"/>
        </w:rPr>
        <w:t xml:space="preserve"> and the George Hotel are part of the problem!</w:t>
      </w:r>
    </w:p>
    <w:p w:rsidR="00181656" w:rsidRDefault="00181656" w:rsidP="00381411">
      <w:pPr>
        <w:rPr>
          <w:sz w:val="22"/>
        </w:rPr>
      </w:pPr>
    </w:p>
    <w:p w:rsidR="00181656" w:rsidRDefault="00181656" w:rsidP="00381411">
      <w:pPr>
        <w:rPr>
          <w:sz w:val="22"/>
        </w:rPr>
      </w:pPr>
      <w:r>
        <w:rPr>
          <w:sz w:val="22"/>
        </w:rPr>
        <w:lastRenderedPageBreak/>
        <w:t>Housing Needs shows that there is a need for Affordable Homes in Axminster from 140 households (80 of those actually live currently in Axminster)</w:t>
      </w:r>
    </w:p>
    <w:p w:rsidR="00181656" w:rsidRDefault="00181656" w:rsidP="00381411">
      <w:pPr>
        <w:rPr>
          <w:sz w:val="22"/>
        </w:rPr>
      </w:pPr>
    </w:p>
    <w:p w:rsidR="004E4844" w:rsidRDefault="00181656" w:rsidP="00381411">
      <w:pPr>
        <w:rPr>
          <w:sz w:val="22"/>
        </w:rPr>
      </w:pPr>
      <w:r>
        <w:rPr>
          <w:sz w:val="22"/>
        </w:rPr>
        <w:t xml:space="preserve">A </w:t>
      </w:r>
      <w:r w:rsidR="004E4844">
        <w:rPr>
          <w:sz w:val="22"/>
        </w:rPr>
        <w:t>main</w:t>
      </w:r>
      <w:r>
        <w:rPr>
          <w:sz w:val="22"/>
        </w:rPr>
        <w:t xml:space="preserve"> reason for the problems with letting is that Housing Association ren</w:t>
      </w:r>
      <w:r w:rsidR="004E4844">
        <w:rPr>
          <w:sz w:val="22"/>
        </w:rPr>
        <w:t>tal</w:t>
      </w:r>
      <w:r>
        <w:rPr>
          <w:sz w:val="22"/>
        </w:rPr>
        <w:t xml:space="preserve"> levels are</w:t>
      </w:r>
      <w:r w:rsidR="004E4844">
        <w:rPr>
          <w:sz w:val="22"/>
        </w:rPr>
        <w:t xml:space="preserve"> significantly higher than Council rental levels, + there is currently more choice i.e. HA’s, Council, Private</w:t>
      </w:r>
    </w:p>
    <w:p w:rsidR="004E4844" w:rsidRDefault="004E4844" w:rsidP="00381411">
      <w:pPr>
        <w:rPr>
          <w:sz w:val="22"/>
        </w:rPr>
      </w:pPr>
    </w:p>
    <w:p w:rsidR="004E4844" w:rsidRDefault="004E4844" w:rsidP="00381411">
      <w:pPr>
        <w:rPr>
          <w:sz w:val="22"/>
        </w:rPr>
      </w:pPr>
      <w:r>
        <w:rPr>
          <w:sz w:val="22"/>
        </w:rPr>
        <w:t xml:space="preserve">John Golding confirmed that at the moment there is a real opportunity to meet housing needs in Axminster </w:t>
      </w:r>
      <w:r w:rsidR="00181656">
        <w:rPr>
          <w:sz w:val="22"/>
        </w:rPr>
        <w:t xml:space="preserve">  </w:t>
      </w:r>
    </w:p>
    <w:p w:rsidR="004E4844" w:rsidRDefault="004E4844" w:rsidP="00381411">
      <w:pPr>
        <w:rPr>
          <w:sz w:val="22"/>
        </w:rPr>
      </w:pPr>
    </w:p>
    <w:p w:rsidR="00181656" w:rsidRDefault="004E4844" w:rsidP="00381411">
      <w:pPr>
        <w:rPr>
          <w:sz w:val="22"/>
        </w:rPr>
      </w:pPr>
      <w:r>
        <w:rPr>
          <w:sz w:val="22"/>
        </w:rPr>
        <w:t>Paul revealed that 80 out of the 140 housing needs were for a 1 Bed property! This has probably always been the case, but there is certainly less demand for 3 or 4 bed homes!</w:t>
      </w:r>
      <w:r w:rsidR="00181656">
        <w:rPr>
          <w:sz w:val="22"/>
        </w:rPr>
        <w:t xml:space="preserve"> </w:t>
      </w:r>
    </w:p>
    <w:p w:rsidR="004E4844" w:rsidRDefault="004E4844" w:rsidP="00381411">
      <w:pPr>
        <w:rPr>
          <w:sz w:val="22"/>
        </w:rPr>
      </w:pPr>
    </w:p>
    <w:p w:rsidR="004E4844" w:rsidRDefault="004E4844" w:rsidP="00381411">
      <w:pPr>
        <w:rPr>
          <w:sz w:val="22"/>
        </w:rPr>
      </w:pPr>
      <w:r w:rsidRPr="004E4844">
        <w:rPr>
          <w:b/>
          <w:sz w:val="22"/>
        </w:rPr>
        <w:t>Extra Care Housing</w:t>
      </w:r>
    </w:p>
    <w:p w:rsidR="004E4844" w:rsidRDefault="004E4844" w:rsidP="00381411">
      <w:pPr>
        <w:rPr>
          <w:sz w:val="22"/>
        </w:rPr>
      </w:pPr>
    </w:p>
    <w:p w:rsidR="004E4844" w:rsidRDefault="004E4844" w:rsidP="00381411">
      <w:pPr>
        <w:rPr>
          <w:sz w:val="22"/>
        </w:rPr>
      </w:pPr>
      <w:r>
        <w:rPr>
          <w:sz w:val="22"/>
        </w:rPr>
        <w:t xml:space="preserve">Firstly, we should identify the need. Alison </w:t>
      </w:r>
      <w:proofErr w:type="spellStart"/>
      <w:r>
        <w:rPr>
          <w:sz w:val="22"/>
        </w:rPr>
        <w:t>Golby</w:t>
      </w:r>
      <w:proofErr w:type="spellEnd"/>
      <w:r>
        <w:rPr>
          <w:sz w:val="22"/>
        </w:rPr>
        <w:t xml:space="preserve"> is the person to speak to at DCC.</w:t>
      </w:r>
    </w:p>
    <w:p w:rsidR="004E4844" w:rsidRDefault="004E4844" w:rsidP="00381411">
      <w:pPr>
        <w:rPr>
          <w:sz w:val="22"/>
        </w:rPr>
      </w:pPr>
    </w:p>
    <w:p w:rsidR="004E4844" w:rsidRDefault="004E4844" w:rsidP="00381411">
      <w:pPr>
        <w:rPr>
          <w:sz w:val="22"/>
        </w:rPr>
      </w:pPr>
      <w:r>
        <w:rPr>
          <w:sz w:val="22"/>
        </w:rPr>
        <w:t>E C Housing sits between Sheltered Housing and Residential</w:t>
      </w:r>
    </w:p>
    <w:p w:rsidR="004E4844" w:rsidRDefault="004E4844" w:rsidP="00381411">
      <w:pPr>
        <w:rPr>
          <w:sz w:val="22"/>
        </w:rPr>
      </w:pPr>
    </w:p>
    <w:p w:rsidR="004E4844" w:rsidRDefault="004E4844" w:rsidP="00381411">
      <w:pPr>
        <w:rPr>
          <w:sz w:val="22"/>
        </w:rPr>
      </w:pPr>
      <w:r w:rsidRPr="004E4844">
        <w:rPr>
          <w:b/>
          <w:sz w:val="22"/>
        </w:rPr>
        <w:t xml:space="preserve">Dementia Care Housing </w:t>
      </w:r>
    </w:p>
    <w:p w:rsidR="004E4844" w:rsidRDefault="004E4844" w:rsidP="00381411">
      <w:pPr>
        <w:rPr>
          <w:sz w:val="22"/>
        </w:rPr>
      </w:pPr>
    </w:p>
    <w:p w:rsidR="004E4844" w:rsidRDefault="004E4844" w:rsidP="00381411">
      <w:pPr>
        <w:rPr>
          <w:sz w:val="22"/>
        </w:rPr>
      </w:pPr>
      <w:r>
        <w:rPr>
          <w:sz w:val="22"/>
        </w:rPr>
        <w:t>This is also being considered in some towns.</w:t>
      </w:r>
    </w:p>
    <w:p w:rsidR="004E4844" w:rsidRDefault="004E4844" w:rsidP="00381411">
      <w:pPr>
        <w:rPr>
          <w:sz w:val="22"/>
        </w:rPr>
      </w:pPr>
    </w:p>
    <w:p w:rsidR="004E4844" w:rsidRPr="004E4844" w:rsidRDefault="004E4844" w:rsidP="00381411">
      <w:pPr>
        <w:rPr>
          <w:sz w:val="22"/>
        </w:rPr>
      </w:pPr>
      <w:r>
        <w:rPr>
          <w:sz w:val="22"/>
        </w:rPr>
        <w:t>It was felt that the George Hotel could possibly be converted to a Care property!! Maybe this could be considered by the likes of McCarthy &amp; Stone / Pegasus or others.</w:t>
      </w:r>
      <w:bookmarkStart w:id="0" w:name="_GoBack"/>
      <w:bookmarkEnd w:id="0"/>
    </w:p>
    <w:p w:rsidR="004E4844" w:rsidRDefault="004E4844" w:rsidP="00381411">
      <w:pPr>
        <w:rPr>
          <w:b/>
          <w:sz w:val="22"/>
        </w:rPr>
      </w:pPr>
    </w:p>
    <w:p w:rsidR="004E4844" w:rsidRPr="004E4844" w:rsidRDefault="004E4844" w:rsidP="00381411">
      <w:pPr>
        <w:rPr>
          <w:b/>
          <w:sz w:val="22"/>
        </w:rPr>
      </w:pPr>
    </w:p>
    <w:sectPr w:rsidR="004E4844" w:rsidRPr="004E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21B18"/>
    <w:multiLevelType w:val="hybridMultilevel"/>
    <w:tmpl w:val="B0764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13D1"/>
    <w:multiLevelType w:val="hybridMultilevel"/>
    <w:tmpl w:val="C51685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30D5"/>
    <w:multiLevelType w:val="hybridMultilevel"/>
    <w:tmpl w:val="247CF8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F4663A8"/>
    <w:multiLevelType w:val="hybridMultilevel"/>
    <w:tmpl w:val="38F2F7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11"/>
    <w:rsid w:val="000D6406"/>
    <w:rsid w:val="00181656"/>
    <w:rsid w:val="00194976"/>
    <w:rsid w:val="002B78D0"/>
    <w:rsid w:val="002C643C"/>
    <w:rsid w:val="00381411"/>
    <w:rsid w:val="004E4844"/>
    <w:rsid w:val="00596A55"/>
    <w:rsid w:val="005A3297"/>
    <w:rsid w:val="006F64D0"/>
    <w:rsid w:val="00735797"/>
    <w:rsid w:val="00784BE4"/>
    <w:rsid w:val="0080410E"/>
    <w:rsid w:val="00823A10"/>
    <w:rsid w:val="008A759E"/>
    <w:rsid w:val="008C69C2"/>
    <w:rsid w:val="008E2E6E"/>
    <w:rsid w:val="00902F24"/>
    <w:rsid w:val="009A3619"/>
    <w:rsid w:val="00A20CCD"/>
    <w:rsid w:val="00BE5493"/>
    <w:rsid w:val="00C435AE"/>
    <w:rsid w:val="00D41D1F"/>
    <w:rsid w:val="00DD520C"/>
    <w:rsid w:val="00DF7D2E"/>
    <w:rsid w:val="00EB31FA"/>
    <w:rsid w:val="00EE75EE"/>
    <w:rsid w:val="00EF554A"/>
    <w:rsid w:val="00FA67C6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6B610-485A-4346-947E-BBAAD6D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14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4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5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Andrew Moulding</dc:creator>
  <cp:keywords/>
  <dc:description/>
  <cp:lastModifiedBy>Cllr Andrew Moulding</cp:lastModifiedBy>
  <cp:revision>2</cp:revision>
  <cp:lastPrinted>2015-02-18T20:35:00Z</cp:lastPrinted>
  <dcterms:created xsi:type="dcterms:W3CDTF">2015-03-29T17:09:00Z</dcterms:created>
  <dcterms:modified xsi:type="dcterms:W3CDTF">2015-03-29T17:09:00Z</dcterms:modified>
</cp:coreProperties>
</file>